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76378" w14:textId="35F84BD9" w:rsidR="00855289" w:rsidRDefault="00855289" w:rsidP="0085528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w:t>3GPP TSG-RAN WG4 Meeting #108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C420EB">
        <w:rPr>
          <w:rFonts w:ascii="Arial" w:hAnsi="Arial" w:cs="Arial"/>
          <w:b/>
          <w:noProof/>
          <w:color w:val="000000"/>
          <w:sz w:val="24"/>
          <w:szCs w:val="24"/>
        </w:rPr>
        <w:t>R4-23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10313</w:t>
      </w:r>
    </w:p>
    <w:p w14:paraId="6B0FC4B7" w14:textId="77777777" w:rsidR="00855289" w:rsidRDefault="00855289" w:rsidP="00855289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Toulouse</w:t>
      </w:r>
      <w:r w:rsidRPr="00AB4E9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France, 21 – 25 August 2023</w:t>
      </w:r>
    </w:p>
    <w:p w14:paraId="645FA48C" w14:textId="77777777" w:rsidR="00855289" w:rsidRDefault="00855289" w:rsidP="000641BB">
      <w:pPr>
        <w:tabs>
          <w:tab w:val="left" w:pos="1985"/>
        </w:tabs>
        <w:ind w:left="648" w:hangingChars="300" w:hanging="648"/>
        <w:jc w:val="both"/>
        <w:rPr>
          <w:rFonts w:ascii="Arial" w:hAnsi="Arial" w:cs="Arial"/>
          <w:b/>
          <w:sz w:val="22"/>
        </w:rPr>
      </w:pPr>
    </w:p>
    <w:p w14:paraId="76E482D2" w14:textId="04EDBB9A" w:rsidR="000641BB" w:rsidRDefault="00E61455" w:rsidP="000641BB">
      <w:pPr>
        <w:tabs>
          <w:tab w:val="left" w:pos="1985"/>
        </w:tabs>
        <w:ind w:left="648" w:hangingChars="300" w:hanging="648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55289" w:rsidRPr="00855289">
        <w:rPr>
          <w:rFonts w:ascii="Arial" w:hAnsi="Arial" w:cs="Arial"/>
          <w:sz w:val="22"/>
          <w:lang w:eastAsia="zh-CN"/>
        </w:rPr>
        <w:t xml:space="preserve">WF </w:t>
      </w:r>
      <w:r w:rsidR="00855289" w:rsidRPr="00855289">
        <w:rPr>
          <w:rFonts w:ascii="Arial" w:hAnsi="Arial" w:cs="Arial"/>
          <w:sz w:val="22"/>
        </w:rPr>
        <w:t>on NR_SL_enh2_UERF_part2</w:t>
      </w:r>
      <w:r w:rsidR="000641BB">
        <w:rPr>
          <w:rFonts w:ascii="Arial" w:hAnsi="Arial" w:cs="Arial"/>
          <w:sz w:val="22"/>
        </w:rPr>
        <w:t xml:space="preserve"> </w:t>
      </w:r>
    </w:p>
    <w:p w14:paraId="73AD8CE3" w14:textId="1D2E29E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55289">
        <w:rPr>
          <w:rFonts w:ascii="Arial" w:hAnsi="Arial" w:cs="Arial"/>
          <w:sz w:val="22"/>
          <w:lang w:eastAsia="zh-CN"/>
        </w:rPr>
        <w:t>8</w:t>
      </w:r>
      <w:r w:rsidR="000641BB">
        <w:rPr>
          <w:rFonts w:ascii="Arial" w:hAnsi="Arial" w:cs="Arial"/>
          <w:sz w:val="22"/>
          <w:lang w:eastAsia="zh-CN"/>
        </w:rPr>
        <w:t>.31.4</w:t>
      </w:r>
    </w:p>
    <w:p w14:paraId="6402E503" w14:textId="56746DA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641BB" w:rsidRPr="00086D39">
        <w:rPr>
          <w:rFonts w:ascii="Arial" w:hAnsi="Arial" w:cs="Arial"/>
          <w:sz w:val="22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4954128" w14:textId="1DF3885C" w:rsidR="00855289" w:rsidRDefault="00855289" w:rsidP="003E08FC">
      <w:pPr>
        <w:pStyle w:val="1"/>
        <w:rPr>
          <w:sz w:val="32"/>
        </w:rPr>
      </w:pPr>
      <w:r w:rsidRPr="00855289">
        <w:rPr>
          <w:sz w:val="32"/>
        </w:rPr>
        <w:t>1-1: General</w:t>
      </w:r>
    </w:p>
    <w:p w14:paraId="52D04A43" w14:textId="1BBDBEBA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1-1-1: RF architecture reference of Uu@Licensed and SL@Un-licensed</w:t>
      </w:r>
    </w:p>
    <w:p w14:paraId="65AFA2FB" w14:textId="109941BF" w:rsidR="00EF3FF4" w:rsidRPr="000641BB" w:rsidRDefault="00855289" w:rsidP="003E08FC">
      <w:pPr>
        <w:rPr>
          <w:lang w:eastAsia="zh-CN"/>
        </w:rPr>
      </w:pPr>
      <w:r>
        <w:rPr>
          <w:b/>
          <w:lang w:eastAsia="zh-CN"/>
        </w:rPr>
        <w:t>WF</w:t>
      </w:r>
      <w:r w:rsidR="00EF3FF4" w:rsidRPr="000641BB">
        <w:rPr>
          <w:lang w:eastAsia="zh-CN"/>
        </w:rPr>
        <w:t>:</w:t>
      </w:r>
      <w:r w:rsidR="00B4053B" w:rsidRPr="000641BB">
        <w:rPr>
          <w:lang w:eastAsia="zh-CN"/>
        </w:rPr>
        <w:t xml:space="preserve"> </w:t>
      </w:r>
    </w:p>
    <w:p w14:paraId="1E0C6721" w14:textId="4A48A4F4" w:rsidR="00EF3FF4" w:rsidRPr="00E509C9" w:rsidRDefault="0085528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1B4D6E">
        <w:rPr>
          <w:lang w:eastAsia="ko-KR"/>
        </w:rPr>
        <w:t>RAN4 already agreed the basis of con-current operation in the last meeting. Regarding the agreement, further discussion on whether to need to consider the separate UE RF architecture as a baseline seems be not needed</w:t>
      </w:r>
    </w:p>
    <w:p w14:paraId="629E7CF9" w14:textId="08E83ABC" w:rsidR="000641BB" w:rsidRDefault="000641BB" w:rsidP="00855289">
      <w:pPr>
        <w:pStyle w:val="B1"/>
        <w:ind w:left="0" w:firstLine="0"/>
        <w:rPr>
          <w:rFonts w:eastAsia="DengXian"/>
          <w:szCs w:val="24"/>
          <w:lang w:eastAsia="zh-CN"/>
        </w:rPr>
      </w:pPr>
    </w:p>
    <w:p w14:paraId="5021F2E5" w14:textId="22C2F1DD" w:rsidR="00855289" w:rsidRPr="00855289" w:rsidRDefault="00855289" w:rsidP="00855289">
      <w:pPr>
        <w:pStyle w:val="1"/>
        <w:rPr>
          <w:sz w:val="32"/>
        </w:rPr>
      </w:pPr>
      <w:r w:rsidRPr="00855289">
        <w:rPr>
          <w:sz w:val="32"/>
        </w:rPr>
        <w:t>1-2: Tx requirements of con-current operation</w:t>
      </w:r>
    </w:p>
    <w:p w14:paraId="65403E7E" w14:textId="6CAA58EA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1-2-1: MOP for Uu@Licensed and SL@Un-licensed</w:t>
      </w:r>
    </w:p>
    <w:p w14:paraId="13A9E4A7" w14:textId="616A1F88" w:rsidR="00D8253E" w:rsidRPr="00B9495A" w:rsidRDefault="00855289" w:rsidP="00D8253E">
      <w:pPr>
        <w:rPr>
          <w:lang w:eastAsia="zh-CN"/>
        </w:rPr>
      </w:pPr>
      <w:r>
        <w:rPr>
          <w:b/>
          <w:lang w:eastAsia="zh-CN"/>
        </w:rPr>
        <w:t>WF</w:t>
      </w:r>
      <w:r w:rsidR="00D8253E" w:rsidRPr="00B9495A">
        <w:rPr>
          <w:lang w:eastAsia="zh-CN"/>
        </w:rPr>
        <w:t xml:space="preserve">: </w:t>
      </w:r>
      <w:r>
        <w:rPr>
          <w:lang w:eastAsia="zh-CN"/>
        </w:rPr>
        <w:t>Further discuss in next meeting with issue 1-2-3 together</w:t>
      </w:r>
    </w:p>
    <w:p w14:paraId="10888FEC" w14:textId="0A787FB9" w:rsidR="00855289" w:rsidRP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855289">
        <w:t>Option 1: Define MOP as the total transmitted power from each operating band</w:t>
      </w:r>
    </w:p>
    <w:p w14:paraId="6205FD77" w14:textId="305D93F4" w:rsidR="00855289" w:rsidRP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855289">
        <w:t>Option 2: Define MOP per each operating band in Rel-18</w:t>
      </w:r>
    </w:p>
    <w:p w14:paraId="4DAD9782" w14:textId="5699B875" w:rsidR="00D8253E" w:rsidRDefault="00D8253E" w:rsidP="00D8253E">
      <w:pPr>
        <w:pStyle w:val="B1"/>
        <w:rPr>
          <w:rFonts w:eastAsiaTheme="minorEastAsia"/>
          <w:lang w:eastAsia="ko-KR"/>
        </w:rPr>
      </w:pPr>
    </w:p>
    <w:p w14:paraId="3DC2C1E1" w14:textId="666C9EC5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1-2-2: Targeted Power Class combinations for Uu@Licensed and SL@Un-licensed</w:t>
      </w:r>
    </w:p>
    <w:p w14:paraId="5D832A77" w14:textId="77777777" w:rsidR="00855289" w:rsidRPr="00855289" w:rsidRDefault="00855289" w:rsidP="00855289">
      <w:pPr>
        <w:rPr>
          <w:lang w:eastAsia="zh-CN"/>
        </w:rPr>
      </w:pPr>
      <w:r w:rsidRPr="000641BB">
        <w:rPr>
          <w:b/>
          <w:lang w:eastAsia="zh-CN"/>
        </w:rPr>
        <w:t>Agreement</w:t>
      </w:r>
      <w:r w:rsidRPr="00855289">
        <w:rPr>
          <w:b/>
          <w:lang w:eastAsia="zh-CN"/>
        </w:rPr>
        <w:t xml:space="preserve">: </w:t>
      </w:r>
      <w:r w:rsidRPr="00855289">
        <w:rPr>
          <w:lang w:eastAsia="zh-CN"/>
        </w:rPr>
        <w:t>Agree on Option 2 for Rel-18.</w:t>
      </w:r>
    </w:p>
    <w:p w14:paraId="0C9F5816" w14:textId="77777777" w:rsidR="00855289" w:rsidRP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Theme="minorEastAsia"/>
          <w:lang w:eastAsia="ko-KR"/>
        </w:rPr>
      </w:pPr>
      <w:r w:rsidRPr="00855289">
        <w:t>Option</w:t>
      </w:r>
      <w:r w:rsidRPr="00855289">
        <w:rPr>
          <w:rFonts w:eastAsiaTheme="minorEastAsia"/>
          <w:lang w:eastAsia="ko-KR"/>
        </w:rPr>
        <w:t xml:space="preserve"> 2: Not consider PC2 for Uu@licensed in Rel-18 for inter-band concurrent operation</w:t>
      </w:r>
    </w:p>
    <w:p w14:paraId="4437F98B" w14:textId="5416DD21" w:rsidR="00855289" w:rsidRPr="00855289" w:rsidRDefault="00855289" w:rsidP="00855289">
      <w:pPr>
        <w:rPr>
          <w:lang w:eastAsia="zh-CN"/>
        </w:rPr>
      </w:pPr>
    </w:p>
    <w:p w14:paraId="6D94E055" w14:textId="036F1990" w:rsidR="00855289" w:rsidRPr="00855289" w:rsidRDefault="00855289" w:rsidP="00855289">
      <w:pPr>
        <w:pStyle w:val="2"/>
        <w:rPr>
          <w:sz w:val="28"/>
        </w:rPr>
      </w:pPr>
      <w:r w:rsidRPr="00855289">
        <w:rPr>
          <w:sz w:val="28"/>
        </w:rPr>
        <w:t>1-2-3: Configured transmitted power for Uu@Licensed and SL@Un-licensed</w:t>
      </w:r>
    </w:p>
    <w:p w14:paraId="7C3097F2" w14:textId="6F4218D2" w:rsidR="00855289" w:rsidRPr="00B9495A" w:rsidRDefault="00855289" w:rsidP="00855289">
      <w:pPr>
        <w:rPr>
          <w:lang w:eastAsia="zh-CN"/>
        </w:rPr>
      </w:pPr>
      <w:r>
        <w:rPr>
          <w:b/>
          <w:lang w:eastAsia="zh-CN"/>
        </w:rPr>
        <w:t>WF</w:t>
      </w:r>
      <w:r w:rsidRPr="00B9495A">
        <w:rPr>
          <w:lang w:eastAsia="zh-CN"/>
        </w:rPr>
        <w:t xml:space="preserve">: </w:t>
      </w:r>
      <w:r>
        <w:rPr>
          <w:lang w:eastAsia="zh-CN"/>
        </w:rPr>
        <w:t xml:space="preserve">Further discuss in next meeting </w:t>
      </w:r>
    </w:p>
    <w:p w14:paraId="0EB66646" w14:textId="5B721938" w:rsidR="00855289" w:rsidRPr="00BC1645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BC1645">
        <w:t>Option 1: Apply the principle of the configured transmitted power of NR inter-band CA for the total UE configured maximum output power P</w:t>
      </w:r>
      <w:r w:rsidRPr="00BC1645">
        <w:rPr>
          <w:vertAlign w:val="subscript"/>
        </w:rPr>
        <w:t xml:space="preserve">CMAX </w:t>
      </w:r>
      <w:r w:rsidRPr="00BC1645">
        <w:t xml:space="preserve">(p,q) in a slot p of NR uplink carrier and a slot q of NR  sidelink </w:t>
      </w:r>
    </w:p>
    <w:p w14:paraId="067E352B" w14:textId="77777777" w:rsidR="00855289" w:rsidRPr="00BC1645" w:rsidRDefault="00855289" w:rsidP="00855289">
      <w:pPr>
        <w:pStyle w:val="aa"/>
        <w:numPr>
          <w:ilvl w:val="1"/>
          <w:numId w:val="37"/>
        </w:numPr>
        <w:overflowPunct/>
        <w:autoSpaceDE/>
        <w:autoSpaceDN/>
        <w:ind w:firstLineChars="0"/>
        <w:textAlignment w:val="auto"/>
        <w:rPr>
          <w:lang w:eastAsia="ko-KR"/>
        </w:rPr>
      </w:pPr>
      <w:r w:rsidRPr="00BC1645">
        <w:rPr>
          <w:lang w:eastAsia="ko-KR"/>
        </w:rPr>
        <w:t>P</w:t>
      </w:r>
      <w:r w:rsidRPr="00BC1645">
        <w:rPr>
          <w:vertAlign w:val="subscript"/>
          <w:lang w:eastAsia="ko-KR"/>
        </w:rPr>
        <w:t>CMAX_L (p,q)</w:t>
      </w:r>
      <w:r w:rsidRPr="00BC1645">
        <w:rPr>
          <w:lang w:eastAsia="ko-KR"/>
        </w:rPr>
        <w:t xml:space="preserve"> =  MIN {10log10 [p</w:t>
      </w:r>
      <w:r w:rsidRPr="00BC1645">
        <w:rPr>
          <w:vertAlign w:val="subscript"/>
          <w:lang w:eastAsia="ko-KR"/>
        </w:rPr>
        <w:t xml:space="preserve">CMAX_L,c,NR </w:t>
      </w:r>
      <w:r w:rsidRPr="00BC1645">
        <w:rPr>
          <w:lang w:eastAsia="ko-KR"/>
        </w:rPr>
        <w:t>(p)+ p</w:t>
      </w:r>
      <w:r w:rsidRPr="00BC1645">
        <w:rPr>
          <w:vertAlign w:val="subscript"/>
          <w:lang w:eastAsia="ko-KR"/>
        </w:rPr>
        <w:t xml:space="preserve">CMAX_L,c,SL </w:t>
      </w:r>
      <w:r w:rsidRPr="00BC1645">
        <w:rPr>
          <w:lang w:eastAsia="ko-KR"/>
        </w:rPr>
        <w:t>(q)], P</w:t>
      </w:r>
      <w:r w:rsidRPr="00BC1645">
        <w:rPr>
          <w:vertAlign w:val="subscript"/>
          <w:lang w:eastAsia="ko-KR"/>
        </w:rPr>
        <w:t>PowerClass_CA</w:t>
      </w:r>
      <w:r w:rsidRPr="00BC1645">
        <w:rPr>
          <w:lang w:eastAsia="ko-KR"/>
        </w:rPr>
        <w:t>, P</w:t>
      </w:r>
      <w:r w:rsidRPr="00BC1645">
        <w:rPr>
          <w:vertAlign w:val="subscript"/>
          <w:lang w:eastAsia="ko-KR"/>
        </w:rPr>
        <w:t>EMAX,CA</w:t>
      </w:r>
      <w:r w:rsidRPr="00BC1645">
        <w:rPr>
          <w:lang w:eastAsia="ko-KR"/>
        </w:rPr>
        <w:t>}</w:t>
      </w:r>
    </w:p>
    <w:p w14:paraId="32CA6CC4" w14:textId="77777777" w:rsidR="00855289" w:rsidRPr="00BC1645" w:rsidRDefault="00855289" w:rsidP="00855289">
      <w:pPr>
        <w:pStyle w:val="aa"/>
        <w:numPr>
          <w:ilvl w:val="1"/>
          <w:numId w:val="37"/>
        </w:numPr>
        <w:overflowPunct/>
        <w:autoSpaceDE/>
        <w:autoSpaceDN/>
        <w:ind w:firstLineChars="0"/>
        <w:textAlignment w:val="auto"/>
        <w:rPr>
          <w:lang w:eastAsia="ko-KR"/>
        </w:rPr>
      </w:pPr>
      <w:r w:rsidRPr="00BC1645">
        <w:rPr>
          <w:lang w:eastAsia="ko-KR"/>
        </w:rPr>
        <w:t>P</w:t>
      </w:r>
      <w:r w:rsidRPr="00BC1645">
        <w:rPr>
          <w:vertAlign w:val="subscript"/>
          <w:lang w:eastAsia="ko-KR"/>
        </w:rPr>
        <w:t>CMAX_H (p,q)</w:t>
      </w:r>
      <w:r w:rsidRPr="00BC1645">
        <w:rPr>
          <w:lang w:eastAsia="ko-KR"/>
        </w:rPr>
        <w:t xml:space="preserve"> = MIN {10 log10 [p</w:t>
      </w:r>
      <w:r w:rsidRPr="00BC1645">
        <w:rPr>
          <w:vertAlign w:val="subscript"/>
          <w:lang w:eastAsia="ko-KR"/>
        </w:rPr>
        <w:t xml:space="preserve">CMAX_H,c,NR </w:t>
      </w:r>
      <w:r w:rsidRPr="00BC1645">
        <w:rPr>
          <w:lang w:eastAsia="ko-KR"/>
        </w:rPr>
        <w:t>(p) + p</w:t>
      </w:r>
      <w:r w:rsidRPr="00BC1645">
        <w:rPr>
          <w:vertAlign w:val="subscript"/>
          <w:lang w:eastAsia="ko-KR"/>
        </w:rPr>
        <w:t xml:space="preserve">CMAX_H,c,SL </w:t>
      </w:r>
      <w:r w:rsidRPr="00BC1645">
        <w:rPr>
          <w:lang w:eastAsia="ko-KR"/>
        </w:rPr>
        <w:t>(q)], P</w:t>
      </w:r>
      <w:r w:rsidRPr="00BC1645">
        <w:rPr>
          <w:vertAlign w:val="subscript"/>
          <w:lang w:eastAsia="ko-KR"/>
        </w:rPr>
        <w:t>PowerClass_CA</w:t>
      </w:r>
      <w:r w:rsidRPr="00BC1645">
        <w:rPr>
          <w:lang w:eastAsia="ko-KR"/>
        </w:rPr>
        <w:t>, P</w:t>
      </w:r>
      <w:r w:rsidRPr="00BC1645">
        <w:rPr>
          <w:vertAlign w:val="subscript"/>
          <w:lang w:eastAsia="ko-KR"/>
        </w:rPr>
        <w:t>EMAX,CA</w:t>
      </w:r>
      <w:r w:rsidRPr="00BC1645">
        <w:rPr>
          <w:lang w:eastAsia="ko-KR"/>
        </w:rPr>
        <w:t>}</w:t>
      </w:r>
    </w:p>
    <w:p w14:paraId="1ABB733F" w14:textId="43037A05" w:rsidR="00855289" w:rsidRPr="00BC1645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BC1645">
        <w:t>Option 2: Consider the maximum total transmit power to be used by the UE across all carriers in Uu and SL-U in FR1 which is indicated by NW (e.g., P</w:t>
      </w:r>
      <w:r w:rsidRPr="00BC1645">
        <w:rPr>
          <w:vertAlign w:val="subscript"/>
        </w:rPr>
        <w:t>EMAX,con-current</w:t>
      </w:r>
      <w:r w:rsidRPr="00BC1645">
        <w:t xml:space="preserve">)    </w:t>
      </w:r>
    </w:p>
    <w:p w14:paraId="2440FBC6" w14:textId="44CA51DE" w:rsidR="00855289" w:rsidRPr="00BC1645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BC1645">
        <w:t xml:space="preserve">Option 3: Follow the same approach as Rel-17 inter-band concurrent operation </w:t>
      </w:r>
    </w:p>
    <w:p w14:paraId="43BB97AB" w14:textId="7647BF11" w:rsidR="00855289" w:rsidRDefault="00855289" w:rsidP="00855289">
      <w:pPr>
        <w:pStyle w:val="B1"/>
        <w:ind w:left="0" w:firstLine="0"/>
        <w:rPr>
          <w:rFonts w:eastAsiaTheme="minorEastAsia"/>
          <w:lang w:eastAsia="ko-KR"/>
        </w:rPr>
      </w:pPr>
    </w:p>
    <w:p w14:paraId="137FC968" w14:textId="285E4C16" w:rsidR="00855289" w:rsidRPr="00855289" w:rsidRDefault="00855289" w:rsidP="008A4647">
      <w:pPr>
        <w:pStyle w:val="2"/>
        <w:rPr>
          <w:sz w:val="28"/>
        </w:rPr>
      </w:pPr>
      <w:r w:rsidRPr="00855289">
        <w:rPr>
          <w:sz w:val="28"/>
        </w:rPr>
        <w:t>1-2-4: UE coexistence requirements for Uu@Licensed and SL@Un-licensed</w:t>
      </w:r>
    </w:p>
    <w:p w14:paraId="3D694BD2" w14:textId="3E7DBC35" w:rsidR="00855289" w:rsidRPr="00855289" w:rsidRDefault="00855289" w:rsidP="00855289">
      <w:pPr>
        <w:rPr>
          <w:lang w:eastAsia="zh-CN"/>
        </w:rPr>
      </w:pPr>
      <w:r w:rsidRPr="000641BB">
        <w:rPr>
          <w:b/>
          <w:lang w:eastAsia="zh-CN"/>
        </w:rPr>
        <w:t>Agreement</w:t>
      </w:r>
      <w:r w:rsidRPr="00855289">
        <w:rPr>
          <w:b/>
          <w:lang w:eastAsia="zh-CN"/>
        </w:rPr>
        <w:t xml:space="preserve">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0B8E8837" w14:textId="1FD7B62D" w:rsidR="00855289" w:rsidRP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</w:pPr>
      <w:r w:rsidRPr="00BC1645">
        <w:t>Option 1: Reuse the inter band CA_n46-n78 co-existence requirement for con-current operation with Uu@78 + SL@n46</w:t>
      </w:r>
    </w:p>
    <w:p w14:paraId="3979DF7E" w14:textId="05E10EB5" w:rsidR="00855289" w:rsidRPr="00855289" w:rsidRDefault="00855289" w:rsidP="008A4647">
      <w:pPr>
        <w:pStyle w:val="2"/>
        <w:rPr>
          <w:sz w:val="28"/>
        </w:rPr>
      </w:pPr>
      <w:r w:rsidRPr="00855289">
        <w:rPr>
          <w:sz w:val="28"/>
        </w:rPr>
        <w:lastRenderedPageBreak/>
        <w:t>1-2-5: MPR/A-MPR for Uu@Licensed and SL@Un-licensed</w:t>
      </w:r>
    </w:p>
    <w:p w14:paraId="25FDF90B" w14:textId="59314945" w:rsidR="00855289" w:rsidRDefault="00855289" w:rsidP="00855289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2F96DF51" w14:textId="253600D4" w:rsid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b/>
          <w:u w:val="single"/>
          <w:lang w:eastAsia="ko-KR"/>
        </w:rPr>
      </w:pPr>
      <w:r w:rsidRPr="001B4D6E">
        <w:rPr>
          <w:rFonts w:eastAsia="SimSun"/>
          <w:szCs w:val="24"/>
          <w:lang w:eastAsia="zh-CN"/>
        </w:rPr>
        <w:t xml:space="preserve">Option 1: </w:t>
      </w:r>
      <w:r w:rsidRPr="00855289">
        <w:t>Reuse</w:t>
      </w:r>
      <w:r w:rsidRPr="001B4D6E">
        <w:rPr>
          <w:rFonts w:eastAsia="SimSun"/>
          <w:szCs w:val="24"/>
          <w:lang w:eastAsia="zh-CN"/>
        </w:rPr>
        <w:t xml:space="preserve"> </w:t>
      </w:r>
      <w:r w:rsidRPr="001B4D6E">
        <w:rPr>
          <w:rFonts w:eastAsiaTheme="minorEastAsia"/>
          <w:lang w:val="en-US" w:eastAsia="zh-CN"/>
        </w:rPr>
        <w:t>MPR/AMPR of NR uu and NR V2X for uu@licensed + SL-U concurrent transmission</w:t>
      </w:r>
    </w:p>
    <w:p w14:paraId="4AA16900" w14:textId="48265D7B" w:rsidR="00855289" w:rsidRDefault="00855289" w:rsidP="00855289">
      <w:pPr>
        <w:pStyle w:val="B1"/>
        <w:ind w:left="0" w:firstLine="0"/>
        <w:rPr>
          <w:rFonts w:eastAsiaTheme="minorEastAsia"/>
          <w:lang w:eastAsia="ko-KR"/>
        </w:rPr>
      </w:pPr>
    </w:p>
    <w:p w14:paraId="02DD0936" w14:textId="1457F9C6" w:rsidR="00855289" w:rsidRPr="00855289" w:rsidRDefault="00855289" w:rsidP="008A4647">
      <w:pPr>
        <w:pStyle w:val="2"/>
        <w:rPr>
          <w:sz w:val="28"/>
        </w:rPr>
      </w:pPr>
      <w:r w:rsidRPr="00855289">
        <w:rPr>
          <w:sz w:val="28"/>
        </w:rPr>
        <w:t>1-2-6: General spurious emission for Uu@Licensed and SL@Un-licensed</w:t>
      </w:r>
    </w:p>
    <w:p w14:paraId="1F81653C" w14:textId="77777777" w:rsidR="00855289" w:rsidRDefault="00855289" w:rsidP="00855289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42157455" w14:textId="677E73C6" w:rsid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b/>
          <w:u w:val="single"/>
          <w:lang w:eastAsia="ko-KR"/>
        </w:rPr>
      </w:pPr>
      <w:r w:rsidRPr="001B4D6E">
        <w:rPr>
          <w:rFonts w:eastAsia="SimSun"/>
          <w:szCs w:val="24"/>
          <w:lang w:eastAsia="zh-CN"/>
        </w:rPr>
        <w:t xml:space="preserve">Option 1: </w:t>
      </w:r>
      <w:r w:rsidRPr="001B4D6E">
        <w:rPr>
          <w:rFonts w:eastAsia="SimSun" w:hint="eastAsia"/>
          <w:szCs w:val="24"/>
          <w:lang w:eastAsia="zh-CN"/>
        </w:rPr>
        <w:t xml:space="preserve">The general spurious emission </w:t>
      </w:r>
      <w:r w:rsidRPr="001B4D6E">
        <w:rPr>
          <w:rFonts w:eastAsia="SimSun"/>
          <w:szCs w:val="24"/>
          <w:lang w:eastAsia="zh-CN"/>
        </w:rPr>
        <w:t>is</w:t>
      </w:r>
      <w:r w:rsidRPr="001B4D6E">
        <w:rPr>
          <w:rFonts w:eastAsia="SimSun" w:hint="eastAsia"/>
          <w:szCs w:val="24"/>
          <w:lang w:eastAsia="zh-CN"/>
        </w:rPr>
        <w:t xml:space="preserve"> not needed for inter-band concurrent operation in Rel-18</w:t>
      </w:r>
    </w:p>
    <w:p w14:paraId="10547D4F" w14:textId="792C6B43" w:rsidR="00855289" w:rsidRDefault="00855289" w:rsidP="00855289">
      <w:pPr>
        <w:pStyle w:val="B1"/>
        <w:ind w:left="0" w:firstLine="0"/>
        <w:rPr>
          <w:rFonts w:eastAsiaTheme="minorEastAsia"/>
          <w:lang w:eastAsia="ko-KR"/>
        </w:rPr>
      </w:pPr>
    </w:p>
    <w:p w14:paraId="381BDE9A" w14:textId="127DEDB8" w:rsidR="00855289" w:rsidRPr="00855289" w:rsidRDefault="00855289" w:rsidP="008A4647">
      <w:pPr>
        <w:pStyle w:val="2"/>
        <w:rPr>
          <w:sz w:val="28"/>
        </w:rPr>
      </w:pPr>
      <w:r w:rsidRPr="00855289">
        <w:rPr>
          <w:sz w:val="28"/>
        </w:rPr>
        <w:t>1-2-7: Additional spurious emission for Uu@Licensed and SL@Un-licensed</w:t>
      </w:r>
    </w:p>
    <w:p w14:paraId="64BCAE20" w14:textId="77777777" w:rsidR="00855289" w:rsidRDefault="00855289" w:rsidP="00855289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3570E02F" w14:textId="6B0EFD47" w:rsid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b/>
          <w:u w:val="single"/>
          <w:lang w:eastAsia="ko-KR"/>
        </w:rPr>
      </w:pPr>
      <w:r w:rsidRPr="001B4D6E">
        <w:rPr>
          <w:rFonts w:eastAsia="SimSun"/>
          <w:szCs w:val="24"/>
          <w:lang w:eastAsia="zh-CN"/>
        </w:rPr>
        <w:t xml:space="preserve">Option 1: </w:t>
      </w:r>
      <w:r w:rsidRPr="001B4D6E">
        <w:rPr>
          <w:rFonts w:eastAsia="SimSun" w:hint="eastAsia"/>
          <w:szCs w:val="24"/>
          <w:lang w:eastAsia="zh-CN"/>
        </w:rPr>
        <w:t xml:space="preserve">The additional spurious emission </w:t>
      </w:r>
      <w:r w:rsidRPr="001B4D6E">
        <w:rPr>
          <w:rFonts w:eastAsia="SimSun"/>
          <w:szCs w:val="24"/>
          <w:lang w:eastAsia="zh-CN"/>
        </w:rPr>
        <w:t>is</w:t>
      </w:r>
      <w:r w:rsidRPr="001B4D6E">
        <w:rPr>
          <w:rFonts w:eastAsia="SimSun" w:hint="eastAsia"/>
          <w:szCs w:val="24"/>
          <w:lang w:eastAsia="zh-CN"/>
        </w:rPr>
        <w:t xml:space="preserve"> not needed for inter-band concurrent operation in Rel-18</w:t>
      </w:r>
    </w:p>
    <w:p w14:paraId="10BA05D9" w14:textId="39177099" w:rsidR="00855289" w:rsidRDefault="00855289" w:rsidP="00855289">
      <w:pPr>
        <w:pStyle w:val="B1"/>
        <w:ind w:left="0" w:firstLine="0"/>
        <w:rPr>
          <w:rFonts w:eastAsiaTheme="minorEastAsia"/>
          <w:lang w:eastAsia="ko-KR"/>
        </w:rPr>
      </w:pPr>
    </w:p>
    <w:p w14:paraId="53477552" w14:textId="6D8A2B1B" w:rsidR="00855289" w:rsidRPr="00855289" w:rsidRDefault="00855289" w:rsidP="008A4647">
      <w:pPr>
        <w:pStyle w:val="2"/>
        <w:rPr>
          <w:sz w:val="28"/>
        </w:rPr>
      </w:pPr>
      <w:r w:rsidRPr="00855289">
        <w:rPr>
          <w:sz w:val="28"/>
        </w:rPr>
        <w:t>1-2-8: delta Tib  for Uu@Licensed and SL@Un-licensed</w:t>
      </w:r>
    </w:p>
    <w:p w14:paraId="149A2742" w14:textId="77777777" w:rsidR="00855289" w:rsidRDefault="00855289" w:rsidP="00855289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78E0BAE2" w14:textId="32FEE342" w:rsidR="00855289" w:rsidRDefault="00855289" w:rsidP="00855289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b/>
          <w:u w:val="single"/>
          <w:lang w:eastAsia="ko-KR"/>
        </w:rPr>
      </w:pPr>
      <w:r w:rsidRPr="001B4D6E">
        <w:rPr>
          <w:rFonts w:eastAsia="SimSun"/>
          <w:szCs w:val="24"/>
          <w:lang w:eastAsia="zh-CN"/>
        </w:rPr>
        <w:t xml:space="preserve">Option 1: Reuse the existing delta Tib of CA_n46-n78 </w:t>
      </w:r>
      <w:r w:rsidRPr="001B4D6E">
        <w:rPr>
          <w:rFonts w:eastAsia="SimSun" w:hint="eastAsia"/>
          <w:szCs w:val="24"/>
          <w:lang w:eastAsia="zh-CN"/>
        </w:rPr>
        <w:t>for inter-band concurrent operation in Rel-18</w:t>
      </w:r>
    </w:p>
    <w:p w14:paraId="5194C76B" w14:textId="77777777" w:rsidR="00855289" w:rsidRPr="00855289" w:rsidRDefault="00855289" w:rsidP="00855289">
      <w:pPr>
        <w:pStyle w:val="B1"/>
        <w:ind w:left="0" w:firstLine="0"/>
        <w:rPr>
          <w:rFonts w:eastAsiaTheme="minorEastAsia"/>
          <w:lang w:eastAsia="ko-KR"/>
        </w:rPr>
      </w:pPr>
    </w:p>
    <w:p w14:paraId="566DC766" w14:textId="2BC566DB" w:rsidR="000641BB" w:rsidRPr="000641BB" w:rsidRDefault="00F05BFC" w:rsidP="000641BB">
      <w:pPr>
        <w:pStyle w:val="1"/>
        <w:rPr>
          <w:sz w:val="32"/>
          <w:lang w:eastAsia="zh-CN"/>
        </w:rPr>
      </w:pPr>
      <w:r w:rsidRPr="00F05BFC">
        <w:rPr>
          <w:sz w:val="32"/>
        </w:rPr>
        <w:t>1-3: Rx requirements of con-current operation</w:t>
      </w:r>
      <w:r w:rsidRPr="000641BB">
        <w:rPr>
          <w:sz w:val="32"/>
        </w:rPr>
        <w:t xml:space="preserve"> </w:t>
      </w:r>
    </w:p>
    <w:p w14:paraId="5944BFF5" w14:textId="3D84F81D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1-3-1: MSD for Uu@Licensed and SL@Un-licensed</w:t>
      </w:r>
    </w:p>
    <w:p w14:paraId="0427E981" w14:textId="590B8B08" w:rsidR="000641BB" w:rsidRPr="000641BB" w:rsidRDefault="000641BB" w:rsidP="000641BB">
      <w:pPr>
        <w:rPr>
          <w:lang w:eastAsia="zh-CN"/>
        </w:rPr>
      </w:pPr>
      <w:r w:rsidRPr="000641BB">
        <w:rPr>
          <w:b/>
          <w:lang w:eastAsia="zh-CN"/>
        </w:rPr>
        <w:t>Agreement</w:t>
      </w:r>
      <w:r w:rsidRPr="000641BB">
        <w:rPr>
          <w:lang w:eastAsia="zh-CN"/>
        </w:rPr>
        <w:t xml:space="preserve">: </w:t>
      </w:r>
    </w:p>
    <w:p w14:paraId="3164E7F0" w14:textId="77777777" w:rsidR="00F05BFC" w:rsidRP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 w:rsidRPr="00F05BFC">
        <w:rPr>
          <w:rFonts w:eastAsia="SimSun"/>
          <w:szCs w:val="24"/>
          <w:lang w:eastAsia="zh-CN"/>
        </w:rPr>
        <w:t>Reuse the existing CA_n46-n78 MSD requirements for MSD of the inter-band concurrent operation, if power class 5 was assumed for the aggressor band n46 in the existing MSD requirement</w:t>
      </w:r>
    </w:p>
    <w:p w14:paraId="0A35A327" w14:textId="3C0CB958" w:rsidR="000641BB" w:rsidRDefault="000641BB" w:rsidP="00F05BFC">
      <w:pPr>
        <w:pStyle w:val="B1"/>
        <w:ind w:left="0" w:firstLine="0"/>
        <w:rPr>
          <w:rFonts w:eastAsiaTheme="minorEastAsia"/>
          <w:lang w:eastAsia="ko-KR"/>
        </w:rPr>
      </w:pPr>
    </w:p>
    <w:p w14:paraId="4F2F3B96" w14:textId="44E8E71A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1-3-2: delta Rib  for Uu@Licensed and SL@Un-licensed</w:t>
      </w:r>
    </w:p>
    <w:p w14:paraId="6722130A" w14:textId="77777777" w:rsidR="00F05BFC" w:rsidRDefault="00F05BFC" w:rsidP="00F05BFC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21416317" w14:textId="3A45C3A4" w:rsid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b/>
          <w:u w:val="single"/>
          <w:lang w:eastAsia="ko-KR"/>
        </w:rPr>
      </w:pPr>
      <w:r w:rsidRPr="001B4D6E">
        <w:rPr>
          <w:rFonts w:eastAsia="SimSun"/>
          <w:szCs w:val="24"/>
          <w:lang w:eastAsia="zh-CN"/>
        </w:rPr>
        <w:t xml:space="preserve">Option 1: Reuse the existing delta Rib of CA_n46-n78 </w:t>
      </w:r>
      <w:r w:rsidRPr="001B4D6E">
        <w:rPr>
          <w:rFonts w:eastAsia="SimSun" w:hint="eastAsia"/>
          <w:szCs w:val="24"/>
          <w:lang w:eastAsia="zh-CN"/>
        </w:rPr>
        <w:t>for inter-band concurrent operation in Rel-18</w:t>
      </w:r>
    </w:p>
    <w:p w14:paraId="395BC962" w14:textId="216F4CF6" w:rsidR="00F05BFC" w:rsidRDefault="00F05BFC" w:rsidP="00F05BFC">
      <w:pPr>
        <w:pStyle w:val="B1"/>
        <w:ind w:left="0" w:firstLine="0"/>
        <w:rPr>
          <w:rFonts w:eastAsiaTheme="minorEastAsia"/>
          <w:lang w:eastAsia="ko-KR"/>
        </w:rPr>
      </w:pPr>
    </w:p>
    <w:p w14:paraId="45E83FCD" w14:textId="4F07A28B" w:rsidR="00F05BFC" w:rsidRPr="00F05BFC" w:rsidRDefault="00F05BFC" w:rsidP="00F05BFC">
      <w:pPr>
        <w:pStyle w:val="1"/>
        <w:rPr>
          <w:sz w:val="32"/>
        </w:rPr>
      </w:pPr>
      <w:r w:rsidRPr="00F05BFC">
        <w:rPr>
          <w:sz w:val="32"/>
        </w:rPr>
        <w:t>2-1: LTE SL and NR SL co-channel coexistence scenarios</w:t>
      </w:r>
    </w:p>
    <w:p w14:paraId="46C0C5DE" w14:textId="2377E33B" w:rsidR="000641BB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2-1-1: Study on requirements for LTE SL and NR SL co-channel coexistence scenario</w:t>
      </w:r>
    </w:p>
    <w:p w14:paraId="5D26D45E" w14:textId="77777777" w:rsidR="00F05BFC" w:rsidRDefault="00F05BFC" w:rsidP="00F05BFC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35ADF3D7" w14:textId="381F0736" w:rsidR="00F05BFC" w:rsidRP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="SimSun"/>
          <w:szCs w:val="24"/>
          <w:lang w:eastAsia="zh-CN"/>
        </w:rPr>
        <w:t>Option 1: C</w:t>
      </w:r>
      <w:r w:rsidRPr="00F05BFC">
        <w:rPr>
          <w:rFonts w:eastAsia="SimSun"/>
          <w:szCs w:val="24"/>
          <w:lang w:eastAsia="zh-CN"/>
        </w:rPr>
        <w:t>onfirm that only TDM is considered for the transmission manner of co-channel coexistence</w:t>
      </w:r>
    </w:p>
    <w:p w14:paraId="4F77FF93" w14:textId="03F025DA" w:rsidR="000641BB" w:rsidRDefault="000641BB" w:rsidP="00F05BFC">
      <w:pPr>
        <w:pStyle w:val="B1"/>
        <w:ind w:left="0" w:firstLine="0"/>
        <w:rPr>
          <w:rFonts w:eastAsia="DengXian"/>
          <w:lang w:eastAsia="zh-CN"/>
        </w:rPr>
      </w:pPr>
    </w:p>
    <w:p w14:paraId="2EE8D66A" w14:textId="75234966" w:rsid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2-1-2: RF on Rx power imbalance for LTE SL and NR SL co-channel coexistence scenario</w:t>
      </w:r>
    </w:p>
    <w:p w14:paraId="216E06F0" w14:textId="77777777" w:rsidR="00F05BFC" w:rsidRPr="000641BB" w:rsidRDefault="00F05BFC" w:rsidP="00F05BFC">
      <w:pPr>
        <w:rPr>
          <w:lang w:eastAsia="zh-CN"/>
        </w:rPr>
      </w:pPr>
      <w:r w:rsidRPr="000641BB">
        <w:rPr>
          <w:b/>
          <w:lang w:eastAsia="zh-CN"/>
        </w:rPr>
        <w:t>Agreement</w:t>
      </w:r>
      <w:r w:rsidRPr="000641BB">
        <w:rPr>
          <w:lang w:eastAsia="zh-CN"/>
        </w:rPr>
        <w:t xml:space="preserve">: </w:t>
      </w:r>
    </w:p>
    <w:p w14:paraId="150CF1C4" w14:textId="2246A8BD" w:rsidR="00F05BFC" w:rsidRP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 w:rsidRPr="00F05BFC">
        <w:rPr>
          <w:rFonts w:eastAsia="맑은 고딕"/>
        </w:rPr>
        <w:lastRenderedPageBreak/>
        <w:t>There is no need to define the new RF requirements for Rx power imbalance</w:t>
      </w:r>
    </w:p>
    <w:p w14:paraId="2CA3B81B" w14:textId="77777777" w:rsidR="00F05BFC" w:rsidRDefault="00F05BFC" w:rsidP="00F05BFC">
      <w:pPr>
        <w:pStyle w:val="B1"/>
        <w:ind w:left="0" w:firstLine="0"/>
        <w:rPr>
          <w:rFonts w:eastAsiaTheme="minorEastAsia"/>
          <w:lang w:eastAsia="ko-KR"/>
        </w:rPr>
      </w:pPr>
    </w:p>
    <w:p w14:paraId="65C3BE72" w14:textId="496288A6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2-1-3: Demodulation on Rx power imbalance for LTE SL and NR SL co-channel coexistence scenario</w:t>
      </w:r>
    </w:p>
    <w:p w14:paraId="0AC85261" w14:textId="274BA14E" w:rsidR="00F05BFC" w:rsidRPr="000641BB" w:rsidRDefault="00F05BFC" w:rsidP="00F05BFC">
      <w:pPr>
        <w:rPr>
          <w:lang w:eastAsia="zh-CN"/>
        </w:rPr>
      </w:pPr>
      <w:r>
        <w:rPr>
          <w:b/>
          <w:lang w:eastAsia="zh-CN"/>
        </w:rPr>
        <w:t>WF</w:t>
      </w:r>
      <w:r w:rsidRPr="000641BB">
        <w:rPr>
          <w:lang w:eastAsia="zh-CN"/>
        </w:rPr>
        <w:t xml:space="preserve">: </w:t>
      </w:r>
    </w:p>
    <w:p w14:paraId="420CFF5F" w14:textId="29311CF0" w:rsidR="00F05BFC" w:rsidRP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맑은 고딕"/>
        </w:rPr>
        <w:t>It will be discussed in demodulation performance part.</w:t>
      </w:r>
    </w:p>
    <w:p w14:paraId="64211E78" w14:textId="62ED8797" w:rsidR="00F05BFC" w:rsidRDefault="00F05BFC" w:rsidP="00F05BFC">
      <w:pPr>
        <w:rPr>
          <w:rFonts w:ascii="Arial" w:hAnsi="Arial"/>
          <w:sz w:val="28"/>
        </w:rPr>
      </w:pPr>
    </w:p>
    <w:p w14:paraId="4D779D5F" w14:textId="3F19A515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2-1-4: AGC implact due to the different numerology as LTE SL with 15kHz SCS and NR SL with 30kHz SCS for LTE SL and NR SL co-channel coexistence scenario</w:t>
      </w:r>
    </w:p>
    <w:p w14:paraId="16F63BB3" w14:textId="77777777" w:rsidR="00F05BFC" w:rsidRPr="001B4D6E" w:rsidRDefault="00F05BFC" w:rsidP="00F05BFC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="SimSun"/>
          <w:szCs w:val="24"/>
          <w:lang w:eastAsia="zh-CN"/>
        </w:rPr>
        <w:t>Proposals</w:t>
      </w:r>
    </w:p>
    <w:p w14:paraId="6C6F1DB6" w14:textId="77777777" w:rsid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 w:rsidRPr="00F05BFC">
        <w:rPr>
          <w:rFonts w:eastAsia="맑은 고딕"/>
        </w:rPr>
        <w:t>Option</w:t>
      </w:r>
      <w:r w:rsidRPr="001B4D6E">
        <w:rPr>
          <w:rFonts w:eastAsia="SimSun"/>
          <w:szCs w:val="24"/>
          <w:lang w:eastAsia="zh-CN"/>
        </w:rPr>
        <w:t xml:space="preserve"> 1: The AGC adjustment time should be based on the symbol length of LTE. When there is conclusion for AGC adjustment for co-channel coexistence, LS with the information should be sent to RAN1 </w:t>
      </w:r>
    </w:p>
    <w:p w14:paraId="5AA0AAC8" w14:textId="2B15551E" w:rsidR="00F05BFC" w:rsidRPr="000641BB" w:rsidRDefault="00F05BFC" w:rsidP="00F05BFC">
      <w:pPr>
        <w:rPr>
          <w:lang w:eastAsia="zh-CN"/>
        </w:rPr>
      </w:pPr>
      <w:r>
        <w:rPr>
          <w:b/>
          <w:lang w:eastAsia="zh-CN"/>
        </w:rPr>
        <w:t>WF</w:t>
      </w:r>
      <w:r w:rsidRPr="000641BB">
        <w:rPr>
          <w:lang w:eastAsia="zh-CN"/>
        </w:rPr>
        <w:t xml:space="preserve">: </w:t>
      </w:r>
    </w:p>
    <w:p w14:paraId="60C49E16" w14:textId="0C887B4E" w:rsidR="00F05BFC" w:rsidRPr="00F05BFC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ind w:left="851" w:firstLineChars="0"/>
        <w:textAlignment w:val="auto"/>
        <w:rPr>
          <w:rFonts w:eastAsia="SimSun"/>
          <w:szCs w:val="24"/>
          <w:lang w:eastAsia="zh-CN"/>
        </w:rPr>
      </w:pPr>
      <w:r w:rsidRPr="00BC1645">
        <w:rPr>
          <w:rFonts w:eastAsia="맑은 고딕"/>
        </w:rPr>
        <w:t>AGC</w:t>
      </w:r>
      <w:r>
        <w:rPr>
          <w:rFonts w:eastAsia="맑은 고딕"/>
        </w:rPr>
        <w:t xml:space="preserve"> issue</w:t>
      </w:r>
      <w:r w:rsidRPr="00BC1645">
        <w:rPr>
          <w:rFonts w:eastAsia="맑은 고딕"/>
        </w:rPr>
        <w:t xml:space="preserve"> has been solved by RAN1. LS is not needed</w:t>
      </w:r>
      <w:r>
        <w:rPr>
          <w:rFonts w:eastAsia="맑은 고딕"/>
        </w:rPr>
        <w:t>.</w:t>
      </w:r>
    </w:p>
    <w:p w14:paraId="55DEE827" w14:textId="072A2A58" w:rsidR="00F05BFC" w:rsidRDefault="00F05BFC" w:rsidP="00F05BFC">
      <w:pPr>
        <w:rPr>
          <w:rFonts w:ascii="Arial" w:hAnsi="Arial"/>
          <w:sz w:val="28"/>
        </w:rPr>
      </w:pPr>
    </w:p>
    <w:p w14:paraId="77A73208" w14:textId="2B934A44" w:rsid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2-1-5: RF requirement impact due to NR 2</w:t>
      </w:r>
      <w:r w:rsidRPr="008A4647">
        <w:rPr>
          <w:sz w:val="28"/>
          <w:vertAlign w:val="superscript"/>
        </w:rPr>
        <w:t>nd</w:t>
      </w:r>
      <w:r w:rsidRPr="00F05BFC">
        <w:rPr>
          <w:sz w:val="28"/>
        </w:rPr>
        <w:t xml:space="preserve"> slot power limitation of RAN1 agreement for LTE SL and NR SL co-channel coexistence scenario</w:t>
      </w:r>
    </w:p>
    <w:p w14:paraId="5475A825" w14:textId="77777777" w:rsidR="00F05BFC" w:rsidRPr="001B4D6E" w:rsidRDefault="00F05BFC" w:rsidP="00F05BFC">
      <w:pPr>
        <w:pStyle w:val="aa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="SimSun"/>
          <w:szCs w:val="24"/>
          <w:lang w:eastAsia="zh-CN"/>
        </w:rPr>
        <w:t>Proposals</w:t>
      </w:r>
    </w:p>
    <w:p w14:paraId="40C0723A" w14:textId="39C1F950" w:rsidR="00F05BFC" w:rsidRPr="001B4D6E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</w:t>
      </w:r>
    </w:p>
    <w:p w14:paraId="31EAEC4B" w14:textId="77777777" w:rsidR="00F05BFC" w:rsidRPr="001B4D6E" w:rsidRDefault="00F05BFC" w:rsidP="00F05BFC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Theme="minorEastAsia"/>
          <w:noProof/>
          <w:lang w:val="en-US" w:eastAsia="ko-KR"/>
        </w:rPr>
        <w:t>RAN4 should analyze if additional functionality or requirements are needed to ensure that NR SL UEs follow the behavior as RAN1 agreement.</w:t>
      </w:r>
    </w:p>
    <w:p w14:paraId="1C77CF31" w14:textId="77777777" w:rsidR="00F05BFC" w:rsidRPr="001B4D6E" w:rsidRDefault="00F05BFC" w:rsidP="00F05BFC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noProof/>
          <w:lang w:val="en-US" w:eastAsia="ko-KR"/>
        </w:rPr>
      </w:pPr>
      <w:r w:rsidRPr="001B4D6E">
        <w:rPr>
          <w:rFonts w:eastAsiaTheme="minorEastAsia"/>
          <w:noProof/>
          <w:lang w:val="en-US" w:eastAsia="ko-KR"/>
        </w:rPr>
        <w:t>RAN4 should analyze if this beahvior that ensures the co-channel coexistence can impact some other minimum performance requirements. One example here can be the P</w:t>
      </w:r>
      <w:r w:rsidRPr="001B4D6E">
        <w:rPr>
          <w:rFonts w:eastAsiaTheme="minorEastAsia"/>
          <w:noProof/>
          <w:vertAlign w:val="subscript"/>
          <w:lang w:val="en-US" w:eastAsia="ko-KR"/>
        </w:rPr>
        <w:t>UMAX,f,c</w:t>
      </w:r>
      <w:r w:rsidRPr="001B4D6E">
        <w:rPr>
          <w:rFonts w:eastAsiaTheme="minorEastAsia"/>
          <w:noProof/>
          <w:lang w:val="en-US" w:eastAsia="ko-KR"/>
        </w:rPr>
        <w:t xml:space="preserve">. </w:t>
      </w:r>
    </w:p>
    <w:p w14:paraId="51C9E03B" w14:textId="218700E0" w:rsidR="00F05BFC" w:rsidRPr="00F05BFC" w:rsidRDefault="00F05BFC" w:rsidP="00F05BFC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ascii="Arial" w:hAnsi="Arial"/>
          <w:sz w:val="28"/>
        </w:rPr>
      </w:pPr>
      <w:r w:rsidRPr="001B4D6E">
        <w:rPr>
          <w:rFonts w:eastAsiaTheme="minorEastAsia"/>
          <w:noProof/>
          <w:lang w:val="en-US" w:eastAsia="ko-KR"/>
        </w:rPr>
        <w:t>In case that clarification in P</w:t>
      </w:r>
      <w:r w:rsidRPr="001B4D6E">
        <w:rPr>
          <w:rFonts w:eastAsiaTheme="minorEastAsia"/>
          <w:noProof/>
          <w:vertAlign w:val="subscript"/>
          <w:lang w:val="en-US" w:eastAsia="ko-KR"/>
        </w:rPr>
        <w:t>UMAX,f,c</w:t>
      </w:r>
      <w:r w:rsidRPr="001B4D6E">
        <w:rPr>
          <w:rFonts w:eastAsiaTheme="minorEastAsia"/>
          <w:noProof/>
          <w:lang w:val="en-US" w:eastAsia="ko-KR"/>
        </w:rPr>
        <w:t xml:space="preserve"> requirement is deemed necessary it could be clarified that P</w:t>
      </w:r>
      <w:r w:rsidRPr="001B4D6E">
        <w:rPr>
          <w:rFonts w:eastAsiaTheme="minorEastAsia"/>
          <w:noProof/>
          <w:vertAlign w:val="subscript"/>
          <w:lang w:val="en-US" w:eastAsia="ko-KR"/>
        </w:rPr>
        <w:t>UMAX,f,c</w:t>
      </w:r>
      <w:r w:rsidRPr="001B4D6E">
        <w:rPr>
          <w:rFonts w:eastAsiaTheme="minorEastAsia"/>
          <w:noProof/>
          <w:lang w:val="en-US" w:eastAsia="ko-KR"/>
        </w:rPr>
        <w:t xml:space="preserve"> tolerances are increased in case of co-channel coexistence or that P</w:t>
      </w:r>
      <w:r w:rsidRPr="001B4D6E">
        <w:rPr>
          <w:rFonts w:eastAsiaTheme="minorEastAsia"/>
          <w:noProof/>
          <w:vertAlign w:val="subscript"/>
          <w:lang w:val="en-US" w:eastAsia="ko-KR"/>
        </w:rPr>
        <w:t>UMAX.f.c</w:t>
      </w:r>
      <w:r w:rsidRPr="001B4D6E">
        <w:rPr>
          <w:rFonts w:eastAsiaTheme="minorEastAsia"/>
          <w:noProof/>
          <w:lang w:val="en-US" w:eastAsia="ko-KR"/>
        </w:rPr>
        <w:t xml:space="preserve"> needs to be measured usinf the 1</w:t>
      </w:r>
      <w:r w:rsidRPr="001B4D6E">
        <w:rPr>
          <w:rFonts w:eastAsiaTheme="minorEastAsia"/>
          <w:noProof/>
          <w:vertAlign w:val="superscript"/>
          <w:lang w:val="en-US" w:eastAsia="ko-KR"/>
        </w:rPr>
        <w:t>st</w:t>
      </w:r>
      <w:r w:rsidRPr="001B4D6E">
        <w:rPr>
          <w:rFonts w:eastAsiaTheme="minorEastAsia"/>
          <w:noProof/>
          <w:lang w:val="en-US" w:eastAsia="ko-KR"/>
        </w:rPr>
        <w:t xml:space="preserve"> slot only</w:t>
      </w:r>
    </w:p>
    <w:p w14:paraId="7AA33FCB" w14:textId="55A45F94" w:rsidR="00F05BFC" w:rsidRPr="000641BB" w:rsidRDefault="00F05BFC" w:rsidP="00F05BFC">
      <w:pPr>
        <w:rPr>
          <w:lang w:eastAsia="zh-CN"/>
        </w:rPr>
      </w:pPr>
      <w:r>
        <w:rPr>
          <w:b/>
          <w:lang w:eastAsia="zh-CN"/>
        </w:rPr>
        <w:t>WF</w:t>
      </w:r>
      <w:r w:rsidRPr="000641BB">
        <w:rPr>
          <w:lang w:eastAsia="zh-CN"/>
        </w:rPr>
        <w:t xml:space="preserve">: </w:t>
      </w:r>
      <w:r>
        <w:rPr>
          <w:lang w:eastAsia="zh-CN"/>
        </w:rPr>
        <w:t>Further discuss in next meeting</w:t>
      </w:r>
    </w:p>
    <w:p w14:paraId="41587C3E" w14:textId="3F5CFE45" w:rsidR="00F05BFC" w:rsidRDefault="00F05BFC" w:rsidP="00F05BFC">
      <w:pPr>
        <w:overflowPunct/>
        <w:autoSpaceDE/>
        <w:autoSpaceDN/>
        <w:adjustRightInd/>
        <w:spacing w:after="120"/>
        <w:textAlignment w:val="auto"/>
        <w:rPr>
          <w:rFonts w:ascii="Arial" w:hAnsi="Arial"/>
          <w:sz w:val="28"/>
        </w:rPr>
      </w:pPr>
    </w:p>
    <w:p w14:paraId="6D937122" w14:textId="51505786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 xml:space="preserve">2-1-6: </w:t>
      </w:r>
      <w:r w:rsidRPr="00F05BFC">
        <w:rPr>
          <w:rFonts w:hint="eastAsia"/>
          <w:sz w:val="28"/>
        </w:rPr>
        <w:t xml:space="preserve">TX switching </w:t>
      </w:r>
      <w:r w:rsidRPr="00F05BFC">
        <w:rPr>
          <w:sz w:val="28"/>
        </w:rPr>
        <w:t>between LTE SL and NR SL for co-channel coexistence scenario</w:t>
      </w:r>
    </w:p>
    <w:p w14:paraId="738357BD" w14:textId="77777777" w:rsidR="00F05BFC" w:rsidRDefault="00F05BFC" w:rsidP="00F05BFC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6EDBB25C" w14:textId="04526EC7" w:rsidR="00F05BFC" w:rsidRPr="001B4D6E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="SimSun"/>
          <w:szCs w:val="24"/>
          <w:lang w:eastAsia="zh-CN"/>
        </w:rPr>
        <w:t>Option 1: R</w:t>
      </w:r>
      <w:r w:rsidRPr="001B4D6E">
        <w:rPr>
          <w:rFonts w:eastAsiaTheme="minorEastAsia" w:hint="eastAsia"/>
          <w:lang w:val="x-none" w:eastAsia="zh-CN"/>
        </w:rPr>
        <w:t xml:space="preserve">euse </w:t>
      </w:r>
      <w:r w:rsidRPr="001B4D6E">
        <w:t>Rel-16 ITS time mask defined for LTE SL and NR SL</w:t>
      </w:r>
    </w:p>
    <w:p w14:paraId="10C9DDD5" w14:textId="7D565FFE" w:rsidR="00F05BFC" w:rsidRPr="00F05BFC" w:rsidRDefault="00F05BFC" w:rsidP="00F05BFC">
      <w:pPr>
        <w:pStyle w:val="aa"/>
        <w:numPr>
          <w:ilvl w:val="1"/>
          <w:numId w:val="3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Theme="minorEastAsia" w:hint="eastAsia"/>
          <w:lang w:val="x-none" w:eastAsia="zh-CN"/>
        </w:rPr>
        <w:t xml:space="preserve">RRM </w:t>
      </w:r>
      <w:r w:rsidRPr="00F05BFC">
        <w:rPr>
          <w:rFonts w:eastAsiaTheme="minorEastAsia" w:hint="eastAsia"/>
          <w:noProof/>
          <w:lang w:val="en-US" w:eastAsia="ko-KR"/>
        </w:rPr>
        <w:t>scheduling</w:t>
      </w:r>
      <w:r w:rsidRPr="001B4D6E">
        <w:rPr>
          <w:rFonts w:eastAsiaTheme="minorEastAsia" w:hint="eastAsia"/>
          <w:lang w:val="x-none" w:eastAsia="zh-CN"/>
        </w:rPr>
        <w:t xml:space="preserve"> restriction should be also agreed for LTE and NR switching in co-existence scenario</w:t>
      </w:r>
    </w:p>
    <w:p w14:paraId="123A8E64" w14:textId="6B755C94" w:rsidR="00F05BFC" w:rsidRPr="00F05BFC" w:rsidRDefault="00F05BFC" w:rsidP="00F05BFC">
      <w:pPr>
        <w:overflowPunct/>
        <w:autoSpaceDE/>
        <w:autoSpaceDN/>
        <w:adjustRightInd/>
        <w:spacing w:after="120"/>
        <w:textAlignment w:val="auto"/>
        <w:rPr>
          <w:b/>
          <w:u w:val="single"/>
          <w:lang w:eastAsia="ko-KR"/>
        </w:rPr>
      </w:pPr>
    </w:p>
    <w:p w14:paraId="106D9A32" w14:textId="29B800AE" w:rsidR="00F05BFC" w:rsidRPr="00F05BFC" w:rsidRDefault="00F05BFC" w:rsidP="008A4647">
      <w:pPr>
        <w:pStyle w:val="2"/>
        <w:rPr>
          <w:sz w:val="28"/>
        </w:rPr>
      </w:pPr>
      <w:r w:rsidRPr="00F05BFC">
        <w:rPr>
          <w:sz w:val="28"/>
        </w:rPr>
        <w:t>2-1-7: Synchronization impact to RF requirement for LTE SL and NR SL co-channel coexistence scenario</w:t>
      </w:r>
    </w:p>
    <w:p w14:paraId="4EB54A98" w14:textId="77777777" w:rsidR="00F05BFC" w:rsidRDefault="00F05BFC" w:rsidP="00F05BFC">
      <w:pPr>
        <w:pStyle w:val="B1"/>
        <w:ind w:left="0" w:firstLine="0"/>
        <w:rPr>
          <w:b/>
          <w:u w:val="single"/>
          <w:lang w:eastAsia="ko-KR"/>
        </w:rPr>
      </w:pPr>
      <w:r>
        <w:rPr>
          <w:b/>
          <w:lang w:eastAsia="zh-CN"/>
        </w:rPr>
        <w:t xml:space="preserve">WF: </w:t>
      </w:r>
      <w:r w:rsidRPr="00855289">
        <w:rPr>
          <w:lang w:eastAsia="zh-CN"/>
        </w:rPr>
        <w:t xml:space="preserve">Agree on Option </w:t>
      </w:r>
      <w:r>
        <w:rPr>
          <w:lang w:eastAsia="zh-CN"/>
        </w:rPr>
        <w:t>1</w:t>
      </w:r>
      <w:r w:rsidRPr="00855289">
        <w:rPr>
          <w:lang w:eastAsia="zh-CN"/>
        </w:rPr>
        <w:t>.</w:t>
      </w:r>
    </w:p>
    <w:p w14:paraId="1BFB9485" w14:textId="4F1BED25" w:rsidR="00F05BFC" w:rsidRPr="001B4D6E" w:rsidRDefault="00F05BFC" w:rsidP="00F05BFC">
      <w:pPr>
        <w:pStyle w:val="aa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1B4D6E">
        <w:rPr>
          <w:rFonts w:eastAsia="SimSun"/>
          <w:szCs w:val="24"/>
          <w:lang w:eastAsia="zh-CN"/>
        </w:rPr>
        <w:t>Option 1: RAN4 to wait for RAN1 to conclude on a synchronization framework for sidelink co-channel coexistence before discussing on the synchronization impact to RF requirements</w:t>
      </w:r>
    </w:p>
    <w:sectPr w:rsidR="00F05BFC" w:rsidRPr="001B4D6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F6BE0" w14:textId="77777777" w:rsidR="00DC23C6" w:rsidRPr="00A10429" w:rsidRDefault="00DC23C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7F4086B" w14:textId="77777777" w:rsidR="00DC23C6" w:rsidRPr="00A10429" w:rsidRDefault="00DC23C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65E39" w14:textId="77777777" w:rsidR="00DC23C6" w:rsidRPr="00A10429" w:rsidRDefault="00DC23C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875B161" w14:textId="77777777" w:rsidR="00DC23C6" w:rsidRPr="00A10429" w:rsidRDefault="00DC23C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692693"/>
    <w:multiLevelType w:val="hybridMultilevel"/>
    <w:tmpl w:val="0A4C48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7B6F46"/>
    <w:multiLevelType w:val="hybridMultilevel"/>
    <w:tmpl w:val="36D022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71698"/>
    <w:multiLevelType w:val="hybridMultilevel"/>
    <w:tmpl w:val="121CF8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6D01929"/>
    <w:multiLevelType w:val="hybridMultilevel"/>
    <w:tmpl w:val="6FCEC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B26BCC"/>
    <w:multiLevelType w:val="hybridMultilevel"/>
    <w:tmpl w:val="5BAC56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536A8EA">
      <w:start w:val="2022"/>
      <w:numFmt w:val="bullet"/>
      <w:lvlText w:val="-"/>
      <w:lvlJc w:val="left"/>
      <w:pPr>
        <w:ind w:left="1656" w:hanging="360"/>
      </w:pPr>
      <w:rPr>
        <w:rFonts w:ascii="Times New Roman" w:eastAsia="맑은 고딕" w:hAnsi="Times New Roman" w:cs="Times New Roman" w:hint="default"/>
      </w:rPr>
    </w:lvl>
    <w:lvl w:ilvl="2" w:tplc="9536A8EA">
      <w:start w:val="2022"/>
      <w:numFmt w:val="bullet"/>
      <w:lvlText w:val="-"/>
      <w:lvlJc w:val="left"/>
      <w:pPr>
        <w:ind w:left="2376" w:hanging="360"/>
      </w:pPr>
      <w:rPr>
        <w:rFonts w:ascii="Times New Roman" w:eastAsia="맑은 고딕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29"/>
  </w:num>
  <w:num w:numId="4">
    <w:abstractNumId w:val="15"/>
  </w:num>
  <w:num w:numId="5">
    <w:abstractNumId w:val="5"/>
  </w:num>
  <w:num w:numId="6">
    <w:abstractNumId w:val="23"/>
  </w:num>
  <w:num w:numId="7">
    <w:abstractNumId w:val="4"/>
  </w:num>
  <w:num w:numId="8">
    <w:abstractNumId w:val="22"/>
  </w:num>
  <w:num w:numId="9">
    <w:abstractNumId w:val="30"/>
  </w:num>
  <w:num w:numId="10">
    <w:abstractNumId w:val="30"/>
  </w:num>
  <w:num w:numId="11">
    <w:abstractNumId w:val="1"/>
  </w:num>
  <w:num w:numId="12">
    <w:abstractNumId w:val="10"/>
  </w:num>
  <w:num w:numId="13">
    <w:abstractNumId w:val="8"/>
  </w:num>
  <w:num w:numId="14">
    <w:abstractNumId w:val="28"/>
  </w:num>
  <w:num w:numId="15">
    <w:abstractNumId w:val="30"/>
  </w:num>
  <w:num w:numId="16">
    <w:abstractNumId w:val="30"/>
  </w:num>
  <w:num w:numId="17">
    <w:abstractNumId w:val="21"/>
  </w:num>
  <w:num w:numId="18">
    <w:abstractNumId w:val="31"/>
  </w:num>
  <w:num w:numId="19">
    <w:abstractNumId w:val="30"/>
  </w:num>
  <w:num w:numId="20">
    <w:abstractNumId w:val="6"/>
  </w:num>
  <w:num w:numId="21">
    <w:abstractNumId w:val="30"/>
  </w:num>
  <w:num w:numId="22">
    <w:abstractNumId w:val="30"/>
  </w:num>
  <w:num w:numId="23">
    <w:abstractNumId w:val="11"/>
  </w:num>
  <w:num w:numId="24">
    <w:abstractNumId w:val="3"/>
  </w:num>
  <w:num w:numId="25">
    <w:abstractNumId w:val="0"/>
  </w:num>
  <w:num w:numId="26">
    <w:abstractNumId w:val="13"/>
  </w:num>
  <w:num w:numId="27">
    <w:abstractNumId w:val="14"/>
  </w:num>
  <w:num w:numId="28">
    <w:abstractNumId w:val="24"/>
  </w:num>
  <w:num w:numId="29">
    <w:abstractNumId w:val="25"/>
  </w:num>
  <w:num w:numId="30">
    <w:abstractNumId w:val="20"/>
  </w:num>
  <w:num w:numId="31">
    <w:abstractNumId w:val="19"/>
  </w:num>
  <w:num w:numId="32">
    <w:abstractNumId w:val="12"/>
  </w:num>
  <w:num w:numId="33">
    <w:abstractNumId w:val="9"/>
  </w:num>
  <w:num w:numId="34">
    <w:abstractNumId w:val="26"/>
  </w:num>
  <w:num w:numId="35">
    <w:abstractNumId w:val="18"/>
  </w:num>
  <w:num w:numId="36">
    <w:abstractNumId w:val="17"/>
  </w:num>
  <w:num w:numId="37">
    <w:abstractNumId w:val="27"/>
  </w:num>
  <w:num w:numId="38">
    <w:abstractNumId w:val="2"/>
  </w:num>
  <w:num w:numId="3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xNTAzNTW0NDI3MzZQ0lEKTi0uzszPAykwrwUAz05LZi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1BB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D39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882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D8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4AA4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39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300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B8E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11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C64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1FF4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A96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0E5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6ED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9EC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14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3BE"/>
    <w:rsid w:val="00432764"/>
    <w:rsid w:val="00433A11"/>
    <w:rsid w:val="004340C6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AB0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17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41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99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146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21C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C06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FA5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4A9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C5B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289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78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47"/>
    <w:rsid w:val="008A46C0"/>
    <w:rsid w:val="008A4E9F"/>
    <w:rsid w:val="008A50A5"/>
    <w:rsid w:val="008A53FC"/>
    <w:rsid w:val="008A665B"/>
    <w:rsid w:val="008A6EA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C42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0E1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9E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230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0D9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DC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95A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C05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78E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1D8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B2E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389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AD3"/>
    <w:rsid w:val="00D33280"/>
    <w:rsid w:val="00D33667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2FCC"/>
    <w:rsid w:val="00D74882"/>
    <w:rsid w:val="00D74C1F"/>
    <w:rsid w:val="00D7744F"/>
    <w:rsid w:val="00D80197"/>
    <w:rsid w:val="00D802D9"/>
    <w:rsid w:val="00D80D82"/>
    <w:rsid w:val="00D81A4E"/>
    <w:rsid w:val="00D8240C"/>
    <w:rsid w:val="00D8253E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431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3B9"/>
    <w:rsid w:val="00DB59C4"/>
    <w:rsid w:val="00DB5B97"/>
    <w:rsid w:val="00DB75F0"/>
    <w:rsid w:val="00DB795E"/>
    <w:rsid w:val="00DB7B7A"/>
    <w:rsid w:val="00DC03B4"/>
    <w:rsid w:val="00DC0486"/>
    <w:rsid w:val="00DC121F"/>
    <w:rsid w:val="00DC21E1"/>
    <w:rsid w:val="00DC23C6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6A3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842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9C9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BF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D66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B62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4E9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6B1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0641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LGE2</cp:lastModifiedBy>
  <cp:revision>2</cp:revision>
  <dcterms:created xsi:type="dcterms:W3CDTF">2023-05-25T23:29:00Z</dcterms:created>
  <dcterms:modified xsi:type="dcterms:W3CDTF">2023-05-25T23:29:00Z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MSIP_Label_55818d02-8d25-4bb9-b27c-e4db64670887_Enabled">
    <vt:lpwstr>true</vt:lpwstr>
  </property>
  <property fmtid="{D5CDD505-2E9C-101B-9397-08002B2CF9AE}" pid="14" name="MSIP_Label_55818d02-8d25-4bb9-b27c-e4db64670887_SetDate">
    <vt:lpwstr>2023-04-21T08:58:42Z</vt:lpwstr>
  </property>
  <property fmtid="{D5CDD505-2E9C-101B-9397-08002B2CF9AE}" pid="15" name="MSIP_Label_55818d02-8d25-4bb9-b27c-e4db64670887_Method">
    <vt:lpwstr>Standard</vt:lpwstr>
  </property>
  <property fmtid="{D5CDD505-2E9C-101B-9397-08002B2CF9AE}" pid="16" name="MSIP_Label_55818d02-8d25-4bb9-b27c-e4db64670887_Name">
    <vt:lpwstr>55818d02-8d25-4bb9-b27c-e4db64670887</vt:lpwstr>
  </property>
  <property fmtid="{D5CDD505-2E9C-101B-9397-08002B2CF9AE}" pid="17" name="MSIP_Label_55818d02-8d25-4bb9-b27c-e4db64670887_SiteId">
    <vt:lpwstr>a7f35688-9c00-4d5e-ba41-29f146377ab0</vt:lpwstr>
  </property>
  <property fmtid="{D5CDD505-2E9C-101B-9397-08002B2CF9AE}" pid="18" name="MSIP_Label_55818d02-8d25-4bb9-b27c-e4db64670887_ActionId">
    <vt:lpwstr>d2e92432-5efc-4251-b70e-800613c5771f</vt:lpwstr>
  </property>
  <property fmtid="{D5CDD505-2E9C-101B-9397-08002B2CF9AE}" pid="19" name="MSIP_Label_55818d02-8d25-4bb9-b27c-e4db64670887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1681984028</vt:lpwstr>
  </property>
</Properties>
</file>